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24" w:rsidRDefault="00EC7F24" w:rsidP="00EC7F2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C7F24" w:rsidRDefault="00EC7F24" w:rsidP="00EC7F24">
      <w:pPr>
        <w:jc w:val="center"/>
      </w:pPr>
      <w:r>
        <w:t>СВЕРДЛОВСКАЯ ОБЛАСТЬ</w:t>
      </w:r>
    </w:p>
    <w:p w:rsidR="00EC7F24" w:rsidRDefault="00EC7F24" w:rsidP="00EC7F2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C7F24" w:rsidRDefault="00EC7F24" w:rsidP="00EC7F24">
      <w:pPr>
        <w:jc w:val="center"/>
      </w:pPr>
      <w:r>
        <w:t>39-е очередное заседание Думы городского округа</w:t>
      </w:r>
    </w:p>
    <w:p w:rsidR="00EC7F24" w:rsidRDefault="00EC7F24" w:rsidP="00EC7F24">
      <w:pPr>
        <w:jc w:val="center"/>
      </w:pPr>
    </w:p>
    <w:p w:rsidR="00EC7F24" w:rsidRDefault="00EC7F24" w:rsidP="00EC7F24">
      <w:pPr>
        <w:jc w:val="center"/>
      </w:pPr>
      <w:r>
        <w:t>РЕШЕНИЕ № 39/21</w:t>
      </w:r>
    </w:p>
    <w:p w:rsidR="00EC7F24" w:rsidRDefault="00EC7F24" w:rsidP="00EC7F24">
      <w:pPr>
        <w:jc w:val="center"/>
      </w:pPr>
    </w:p>
    <w:p w:rsidR="00EC7F24" w:rsidRDefault="00EC7F24" w:rsidP="00EC7F24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EC7F24" w:rsidRDefault="00EC7F24" w:rsidP="00EC7F24">
      <w:pPr>
        <w:rPr>
          <w:b/>
        </w:rPr>
      </w:pPr>
    </w:p>
    <w:p w:rsidR="00EC7F24" w:rsidRDefault="00EC7F24" w:rsidP="00EC7F24">
      <w:pPr>
        <w:rPr>
          <w:b/>
        </w:rPr>
      </w:pPr>
      <w:r w:rsidRPr="005B48BD">
        <w:rPr>
          <w:b/>
        </w:rPr>
        <w:t xml:space="preserve">О внесении изменений в </w:t>
      </w:r>
      <w:r>
        <w:rPr>
          <w:b/>
        </w:rPr>
        <w:t>«</w:t>
      </w:r>
      <w:r w:rsidRPr="005B48BD">
        <w:rPr>
          <w:b/>
        </w:rPr>
        <w:t xml:space="preserve">Правила </w:t>
      </w:r>
    </w:p>
    <w:p w:rsidR="00EC7F24" w:rsidRDefault="00EC7F24" w:rsidP="00EC7F24">
      <w:pPr>
        <w:rPr>
          <w:b/>
        </w:rPr>
      </w:pPr>
      <w:r>
        <w:rPr>
          <w:b/>
        </w:rPr>
        <w:t>б</w:t>
      </w:r>
      <w:r w:rsidRPr="005B48BD">
        <w:rPr>
          <w:b/>
        </w:rPr>
        <w:t>лагоустройства</w:t>
      </w:r>
      <w:r>
        <w:rPr>
          <w:b/>
        </w:rPr>
        <w:t xml:space="preserve"> </w:t>
      </w:r>
      <w:r w:rsidRPr="005B48BD">
        <w:rPr>
          <w:b/>
        </w:rPr>
        <w:t>и озеленения на территории</w:t>
      </w:r>
    </w:p>
    <w:p w:rsidR="00EC7F24" w:rsidRPr="005B48BD" w:rsidRDefault="00EC7F24" w:rsidP="00EC7F24">
      <w:pPr>
        <w:rPr>
          <w:b/>
        </w:rPr>
      </w:pPr>
      <w:r w:rsidRPr="005B48BD">
        <w:rPr>
          <w:b/>
        </w:rPr>
        <w:t xml:space="preserve">городского </w:t>
      </w:r>
      <w:proofErr w:type="gramStart"/>
      <w:r w:rsidRPr="005B48BD">
        <w:rPr>
          <w:b/>
        </w:rPr>
        <w:t>округа</w:t>
      </w:r>
      <w:proofErr w:type="gramEnd"/>
      <w:r w:rsidRPr="005B48BD">
        <w:rPr>
          <w:b/>
        </w:rPr>
        <w:t xml:space="preserve"> ЗАТО Свободный</w:t>
      </w:r>
      <w:r>
        <w:rPr>
          <w:b/>
        </w:rPr>
        <w:t>»</w:t>
      </w:r>
    </w:p>
    <w:p w:rsidR="00EC7F24" w:rsidRPr="00AC4EA3" w:rsidRDefault="00EC7F24" w:rsidP="00EC7F24">
      <w:pPr>
        <w:rPr>
          <w:b/>
        </w:rPr>
      </w:pPr>
    </w:p>
    <w:p w:rsidR="00EC7F24" w:rsidRPr="003443A7" w:rsidRDefault="00EC7F24" w:rsidP="00EC7F24">
      <w:r w:rsidRPr="003443A7">
        <w:t xml:space="preserve">        Рассмотрев предложения  главы администрации городского округа Антошко Н.В., в соответствии с </w:t>
      </w:r>
      <w:proofErr w:type="spellStart"/>
      <w:r w:rsidRPr="003443A7">
        <w:t>пп</w:t>
      </w:r>
      <w:proofErr w:type="spellEnd"/>
      <w:r w:rsidRPr="003443A7">
        <w:t>. 25 п. 1 ст. 16 Федеральн</w:t>
      </w:r>
      <w:r w:rsidRPr="003443A7">
        <w:t>о</w:t>
      </w:r>
      <w:r w:rsidRPr="003443A7">
        <w:t>го закона от 6.10.2003 года № 131-ФЗ «Об общих принципах организации местного самоуправления в Российской Федерации»,  руководствуясь ст. 6, 22, 44 Устава городского округа, Дума городского о</w:t>
      </w:r>
      <w:r w:rsidRPr="003443A7">
        <w:t>к</w:t>
      </w:r>
      <w:r w:rsidRPr="003443A7">
        <w:t>руга</w:t>
      </w:r>
    </w:p>
    <w:p w:rsidR="00EC7F24" w:rsidRDefault="00EC7F24" w:rsidP="00EC7F24">
      <w:pPr>
        <w:jc w:val="center"/>
      </w:pPr>
      <w:r>
        <w:t>РЕШИЛА:</w:t>
      </w:r>
    </w:p>
    <w:p w:rsidR="00EC7F24" w:rsidRPr="003443A7" w:rsidRDefault="00EC7F24" w:rsidP="00EC7F24">
      <w:pPr>
        <w:ind w:firstLine="540"/>
      </w:pPr>
      <w:r w:rsidRPr="003443A7">
        <w:t xml:space="preserve">1.   Внести изменения в «Правила благоустройства и озеленения на территории городского </w:t>
      </w:r>
      <w:proofErr w:type="gramStart"/>
      <w:r w:rsidRPr="003443A7">
        <w:t>округа</w:t>
      </w:r>
      <w:proofErr w:type="gramEnd"/>
      <w:r w:rsidRPr="003443A7">
        <w:t xml:space="preserve"> ЗАТО Свободный», утве</w:t>
      </w:r>
      <w:r w:rsidRPr="003443A7">
        <w:t>р</w:t>
      </w:r>
      <w:r w:rsidRPr="003443A7">
        <w:t>жденные решением Думы городского округа от 26.05.2006 г.</w:t>
      </w:r>
      <w:r>
        <w:t xml:space="preserve">     </w:t>
      </w:r>
      <w:r w:rsidRPr="003443A7">
        <w:t xml:space="preserve"> № 45/12:</w:t>
      </w:r>
    </w:p>
    <w:p w:rsidR="00EC7F24" w:rsidRDefault="00EC7F24" w:rsidP="00EC7F24">
      <w:pPr>
        <w:tabs>
          <w:tab w:val="left" w:pos="1080"/>
        </w:tabs>
        <w:ind w:firstLine="540"/>
      </w:pPr>
      <w:r>
        <w:t xml:space="preserve">    Пункт 3.5. изложить в новой редакции: </w:t>
      </w:r>
    </w:p>
    <w:p w:rsidR="00EC7F24" w:rsidRDefault="00EC7F24" w:rsidP="00EC7F24">
      <w:pPr>
        <w:tabs>
          <w:tab w:val="left" w:pos="1080"/>
        </w:tabs>
        <w:ind w:firstLine="540"/>
      </w:pPr>
      <w:r>
        <w:t>«3.5. Содержание объектов торговли, общественного питания, бытовых услуг и прилега</w:t>
      </w:r>
      <w:r>
        <w:t>ю</w:t>
      </w:r>
      <w:r>
        <w:t>щих к ним территорий</w:t>
      </w:r>
    </w:p>
    <w:p w:rsidR="00EC7F24" w:rsidRDefault="00EC7F24" w:rsidP="00EC7F24">
      <w:pPr>
        <w:tabs>
          <w:tab w:val="left" w:pos="1080"/>
        </w:tabs>
        <w:ind w:firstLine="540"/>
      </w:pPr>
      <w:r>
        <w:t>3.5.1. Для организаций торговли, общественного питания и бытовых услуг вне зависимости от формы собственности и статуса объекта определить прилегающей территорией, для уборки, з</w:t>
      </w:r>
      <w:r>
        <w:t>е</w:t>
      </w:r>
      <w:r>
        <w:t xml:space="preserve">мельный участок шириной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по периметру территории от объекта. В случае если по пр</w:t>
      </w:r>
      <w:r>
        <w:t>и</w:t>
      </w:r>
      <w:r>
        <w:t xml:space="preserve">легающей территории проходит тротуар или дорога, границей прилегающей территории является кромка тротуара или проезжей части улицы, дороги. При наличии смежных землепользователей, граница прилегающей территории проходит </w:t>
      </w:r>
      <w:proofErr w:type="gramStart"/>
      <w:r>
        <w:t>по середине</w:t>
      </w:r>
      <w:proofErr w:type="gramEnd"/>
      <w:r>
        <w:t xml:space="preserve"> территории, расположенной между зе</w:t>
      </w:r>
      <w:r>
        <w:t>м</w:t>
      </w:r>
      <w:r>
        <w:t>лепользователями.</w:t>
      </w:r>
    </w:p>
    <w:p w:rsidR="00EC7F24" w:rsidRDefault="00EC7F24" w:rsidP="00EC7F24">
      <w:pPr>
        <w:tabs>
          <w:tab w:val="left" w:pos="1080"/>
        </w:tabs>
        <w:ind w:firstLine="540"/>
      </w:pPr>
      <w:r>
        <w:t>3.5.2. Все организации торговли, общественного питания и бытовых услуг вне зависимости от формы собственности и стат</w:t>
      </w:r>
      <w:r>
        <w:t>у</w:t>
      </w:r>
      <w:r>
        <w:t>са торгового объекта обязаны обеспечить:</w:t>
      </w:r>
    </w:p>
    <w:p w:rsidR="00EC7F24" w:rsidRDefault="00EC7F24" w:rsidP="00EC7F24">
      <w:pPr>
        <w:tabs>
          <w:tab w:val="left" w:pos="1080"/>
        </w:tabs>
        <w:ind w:firstLine="540"/>
      </w:pPr>
      <w:r>
        <w:t>1) систематическую уборку прилегающей территории, обеспечивая своевременный вывоз мусора, очистку территории от м</w:t>
      </w:r>
      <w:r>
        <w:t>у</w:t>
      </w:r>
      <w:r>
        <w:t>сора, листвы, снега, скопления дождевых и талых вод;</w:t>
      </w:r>
    </w:p>
    <w:p w:rsidR="00EC7F24" w:rsidRDefault="00EC7F24" w:rsidP="00EC7F24">
      <w:pPr>
        <w:tabs>
          <w:tab w:val="left" w:pos="1080"/>
        </w:tabs>
        <w:ind w:firstLine="540"/>
      </w:pPr>
      <w:r>
        <w:t>2) необходимое количество урн и контейнеров, своевреме</w:t>
      </w:r>
      <w:r>
        <w:t>н</w:t>
      </w:r>
      <w:r>
        <w:t>ную их очистку;</w:t>
      </w:r>
    </w:p>
    <w:p w:rsidR="00EC7F24" w:rsidRDefault="00EC7F24" w:rsidP="00EC7F24">
      <w:pPr>
        <w:tabs>
          <w:tab w:val="left" w:pos="1080"/>
        </w:tabs>
        <w:ind w:firstLine="540"/>
      </w:pPr>
      <w:r>
        <w:t>3) заключение договоров со специализированными организ</w:t>
      </w:r>
      <w:r>
        <w:t>а</w:t>
      </w:r>
      <w:r>
        <w:t>циями на вывоз отходов;</w:t>
      </w:r>
    </w:p>
    <w:p w:rsidR="00EC7F24" w:rsidRDefault="00EC7F24" w:rsidP="00EC7F24">
      <w:pPr>
        <w:tabs>
          <w:tab w:val="left" w:pos="1080"/>
        </w:tabs>
        <w:ind w:firstLine="540"/>
      </w:pPr>
      <w:r>
        <w:t>4) соблюдение чистоты и порядка, а также проведение своевременных ремонтных работ внутри объектов;</w:t>
      </w:r>
    </w:p>
    <w:p w:rsidR="00EC7F24" w:rsidRDefault="00EC7F24" w:rsidP="00EC7F24">
      <w:pPr>
        <w:tabs>
          <w:tab w:val="left" w:pos="1080"/>
        </w:tabs>
        <w:ind w:firstLine="540"/>
      </w:pPr>
      <w:r>
        <w:t>5) содержать в чистоте и поддерживать в надлежащем состоянии входную группу, цоколи, витрины, фасады, вывески.</w:t>
      </w:r>
      <w:bookmarkStart w:id="0" w:name="_GoBack"/>
    </w:p>
    <w:p w:rsidR="00EC7F24" w:rsidRDefault="00EC7F24" w:rsidP="00EC7F24">
      <w:pPr>
        <w:tabs>
          <w:tab w:val="left" w:pos="1080"/>
        </w:tabs>
        <w:ind w:firstLine="540"/>
      </w:pPr>
      <w:r>
        <w:t>3.5.3. Всем организациям торговли, общественного питания и бытовых услуг вне зависимости от формы собственности и стат</w:t>
      </w:r>
      <w:r>
        <w:t>у</w:t>
      </w:r>
      <w:r>
        <w:t>са торгового объекта запрещается:</w:t>
      </w:r>
    </w:p>
    <w:p w:rsidR="00EC7F24" w:rsidRPr="00F66459" w:rsidRDefault="00EC7F24" w:rsidP="00EC7F24">
      <w:pPr>
        <w:tabs>
          <w:tab w:val="left" w:pos="1080"/>
        </w:tabs>
        <w:ind w:firstLine="540"/>
      </w:pPr>
      <w:r w:rsidRPr="00F66459">
        <w:t>1) накапливать, складировать мусор, тару, запасы товаров, строительных материалов на пр</w:t>
      </w:r>
      <w:r w:rsidRPr="00F66459">
        <w:t>и</w:t>
      </w:r>
      <w:r w:rsidRPr="00F66459">
        <w:t>легающей территории;</w:t>
      </w:r>
    </w:p>
    <w:p w:rsidR="00EC7F24" w:rsidRDefault="00EC7F24" w:rsidP="00EC7F24">
      <w:pPr>
        <w:tabs>
          <w:tab w:val="left" w:pos="1080"/>
        </w:tabs>
        <w:ind w:firstLine="540"/>
      </w:pPr>
      <w:r>
        <w:t>2) сжигать все виды отходов и мусора;</w:t>
      </w:r>
    </w:p>
    <w:p w:rsidR="00EC7F24" w:rsidRDefault="00EC7F24" w:rsidP="00EC7F24">
      <w:pPr>
        <w:tabs>
          <w:tab w:val="left" w:pos="1080"/>
        </w:tabs>
        <w:ind w:firstLine="540"/>
      </w:pPr>
      <w:r>
        <w:t>3) нарушать асфальтовое и другое покрытие улиц, тротуаров, целостность объектов внешнего благоустройства, цветников, газ</w:t>
      </w:r>
      <w:r>
        <w:t>о</w:t>
      </w:r>
      <w:r>
        <w:t>нов и зеленых насаждений.</w:t>
      </w:r>
    </w:p>
    <w:p w:rsidR="00EC7F24" w:rsidRDefault="00EC7F24" w:rsidP="00EC7F24">
      <w:pPr>
        <w:tabs>
          <w:tab w:val="left" w:pos="1080"/>
        </w:tabs>
        <w:ind w:firstLine="540"/>
      </w:pPr>
      <w:r>
        <w:t xml:space="preserve">3.5.4. Организации и индивидуальные предприниматели, осуществляющие торговлю и предоставляющие услуги общественного питания в нестационарных объектах, обязаны </w:t>
      </w:r>
      <w:bookmarkEnd w:id="0"/>
      <w:r>
        <w:lastRenderedPageBreak/>
        <w:t>осущест</w:t>
      </w:r>
      <w:r>
        <w:t>в</w:t>
      </w:r>
      <w:r>
        <w:t xml:space="preserve">лять их размещение в соответствии со Схемой размещения нестационарных торговых объектов, утверждаемой администрацией городского </w:t>
      </w:r>
      <w:proofErr w:type="gramStart"/>
      <w:r>
        <w:t>округа</w:t>
      </w:r>
      <w:proofErr w:type="gramEnd"/>
      <w:r>
        <w:t xml:space="preserve"> ЗАТО Свободный на очередной год и требов</w:t>
      </w:r>
      <w:r>
        <w:t>а</w:t>
      </w:r>
      <w:r>
        <w:t>ниями, предъявляемыми действующим законодательством к размещению объектов торговли и общес</w:t>
      </w:r>
      <w:r>
        <w:t>т</w:t>
      </w:r>
      <w:r>
        <w:t>венного питания.</w:t>
      </w:r>
    </w:p>
    <w:p w:rsidR="00EC7F24" w:rsidRDefault="00EC7F24" w:rsidP="00EC7F24">
      <w:pPr>
        <w:tabs>
          <w:tab w:val="left" w:pos="1080"/>
        </w:tabs>
        <w:ind w:firstLine="540"/>
      </w:pPr>
      <w:r>
        <w:t>3.5.5. Запрещается самовольное оборудование фасадов, сооружений, киосков, павильонов и их конструктивных элементов, без согласования с администрацией городского округа</w:t>
      </w:r>
      <w:proofErr w:type="gramStart"/>
      <w:r>
        <w:t>.».</w:t>
      </w:r>
      <w:proofErr w:type="gramEnd"/>
    </w:p>
    <w:p w:rsidR="00EC7F24" w:rsidRPr="00325B99" w:rsidRDefault="00EC7F24" w:rsidP="00EC7F24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EC7F24" w:rsidRPr="00325B99" w:rsidRDefault="00EC7F24" w:rsidP="00EC7F24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</w:t>
      </w:r>
      <w:r w:rsidRPr="00F13778">
        <w:t>Решение</w:t>
      </w:r>
      <w:r w:rsidRPr="00325B99">
        <w:t xml:space="preserve"> вступает в силу </w:t>
      </w:r>
      <w:r>
        <w:t xml:space="preserve"> </w:t>
      </w:r>
      <w:r w:rsidRPr="00325B99">
        <w:t>на следующий день после опубл</w:t>
      </w:r>
      <w:r w:rsidRPr="00325B99">
        <w:t>и</w:t>
      </w:r>
      <w:r w:rsidRPr="00325B99">
        <w:t>кования в газете «Свободные вести».</w:t>
      </w:r>
    </w:p>
    <w:p w:rsidR="00EC7F24" w:rsidRPr="00157FAA" w:rsidRDefault="00EC7F24" w:rsidP="00EC7F24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EC7F24" w:rsidRDefault="00EC7F24" w:rsidP="00EC7F24">
      <w:pPr>
        <w:tabs>
          <w:tab w:val="num" w:pos="0"/>
        </w:tabs>
        <w:jc w:val="both"/>
        <w:rPr>
          <w:b/>
        </w:rPr>
      </w:pPr>
    </w:p>
    <w:p w:rsidR="00EC7F24" w:rsidRDefault="00EC7F24" w:rsidP="00EC7F24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EC7F24" w:rsidRPr="005F28EE" w:rsidRDefault="00EC7F24" w:rsidP="00EC7F24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/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24"/>
    <w:rsid w:val="007C273B"/>
    <w:rsid w:val="00E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7F2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F2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7F2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F2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2014-10-03T08:24:00Z</dcterms:created>
  <dcterms:modified xsi:type="dcterms:W3CDTF">2014-10-03T08:24:00Z</dcterms:modified>
</cp:coreProperties>
</file>